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A9686">
      <w:pPr>
        <w:pStyle w:val="5"/>
        <w:jc w:val="center"/>
        <w:outlineLvl w:val="0"/>
        <w:rPr>
          <w:rFonts w:hint="default" w:ascii="Times New Roman" w:hAnsi="Times New Roman" w:eastAsia="SimSun" w:cs="Times New Roman"/>
          <w:b/>
          <w:bCs/>
          <w:color w:val="000000"/>
          <w:sz w:val="28"/>
          <w:szCs w:val="28"/>
          <w:lang w:val="ru-RU" w:eastAsia="zh-CN" w:bidi="ar-SA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sz w:val="28"/>
          <w:szCs w:val="28"/>
          <w:lang w:val="ru-RU" w:eastAsia="zh-CN" w:bidi="ar-SA"/>
        </w:rPr>
        <w:t>Технические рекомендации по передаче СЭФД в ФПУМП посредством веб-сервисов</w:t>
      </w:r>
    </w:p>
    <w:p w14:paraId="0D31F21E">
      <w:pPr>
        <w:jc w:val="center"/>
        <w:rPr>
          <w:rFonts w:hint="default"/>
          <w:b/>
          <w:bCs/>
          <w:lang w:val="ru-RU"/>
        </w:rPr>
      </w:pPr>
    </w:p>
    <w:p w14:paraId="36B81A2F">
      <w:pPr>
        <w:pStyle w:val="5"/>
        <w:ind w:firstLine="708" w:firstLineChars="0"/>
        <w:jc w:val="both"/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 w:bidi="ar-SA"/>
        </w:rPr>
      </w:pP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 w:bidi="ar-SA"/>
        </w:rPr>
        <w:t>На основе опыта промышленного внедрения подсистемы ГИС ОМС ФПУМП в Республике Марий Эл с согласования ФОМС  предлагается для разработчика ГИСЗ произвести следующие доработки в части передачи СЭФД в подсистему ГИС ОМС ФПУМП:</w:t>
      </w:r>
    </w:p>
    <w:p w14:paraId="21EF9026">
      <w:pPr>
        <w:pStyle w:val="5"/>
        <w:numPr>
          <w:ilvl w:val="0"/>
          <w:numId w:val="1"/>
        </w:numPr>
        <w:ind w:firstLine="708" w:firstLineChars="0"/>
        <w:jc w:val="both"/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 w:bidi="ar-SA"/>
        </w:rPr>
      </w:pP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 w:bidi="ar-SA"/>
        </w:rPr>
        <w:t xml:space="preserve">Приемы врачей-стоматологов, а также все стоматологические манипуляции, передавать из внешней ИС в ФПУМП с типом медицинского случая АМБ (medicalCaseType) = 2 - «Единичная услуга». </w:t>
      </w:r>
    </w:p>
    <w:p w14:paraId="727E8B62">
      <w:pPr>
        <w:pStyle w:val="5"/>
        <w:ind w:firstLine="708" w:firstLineChars="0"/>
        <w:jc w:val="both"/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 w:bidi="ar-SA"/>
        </w:rPr>
      </w:pP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 w:bidi="ar-SA"/>
        </w:rPr>
        <w:t>Сведения могут передаваться с типом медицинского случая АМБ (medicalCaseType) = 1 – «Обращение/посещение». Это приведет к расчёту случаев в ФПУМП по тарифу случая в целом, что может противоречить тарифному соглашению региона, т.к. в нем для оплаты стоматологических услуг используется УЕТ.</w:t>
      </w:r>
    </w:p>
    <w:p w14:paraId="4911673B">
      <w:pPr>
        <w:pStyle w:val="5"/>
        <w:ind w:firstLine="708" w:firstLineChars="0"/>
        <w:jc w:val="both"/>
        <w:rPr>
          <w:rFonts w:hint="default" w:ascii="Times New Roman" w:hAnsi="Times New Roman" w:eastAsia="SimSun" w:cs="Times New Roman"/>
          <w:color w:val="000000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 w:bidi="ar-SA"/>
        </w:rPr>
        <w:t>Пример запроса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SimSun"/>
          <w:color w:val="000000"/>
          <w:sz w:val="28"/>
          <w:szCs w:val="28"/>
          <w:lang w:val="en-US" w:eastAsia="zh-CN"/>
        </w:rPr>
        <w:t>createFormAMB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en-US" w:eastAsia="zh-CN" w:bidi="ar-SA"/>
        </w:rPr>
        <w:t>:</w:t>
      </w:r>
    </w:p>
    <w:p w14:paraId="0018D4C4">
      <w:pPr>
        <w:pStyle w:val="5"/>
        <w:ind w:firstLine="708" w:firstLineChars="0"/>
        <w:jc w:val="both"/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 w:bidi="ar-SA"/>
        </w:rPr>
      </w:pP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en-US" w:eastAsia="zh-CN" w:bidi="ar-SA"/>
        </w:rPr>
        <w:object>
          <v:shape id="_x0000_i1025" o:spt="75" type="#_x0000_t75" style="height:30.9pt;width:146.0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Package" ShapeID="_x0000_i1025" DrawAspect="Content" ObjectID="_1468075725" r:id="rId4">
            <o:LockedField>false</o:LockedField>
          </o:OLEObject>
        </w:object>
      </w:r>
    </w:p>
    <w:p w14:paraId="3540CBE8">
      <w:pPr>
        <w:pStyle w:val="5"/>
        <w:ind w:firstLine="708" w:firstLineChars="0"/>
        <w:jc w:val="both"/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 w:bidi="ar-SA"/>
        </w:rPr>
      </w:pPr>
    </w:p>
    <w:p w14:paraId="31B5A9D7">
      <w:pPr>
        <w:pStyle w:val="5"/>
        <w:numPr>
          <w:ilvl w:val="0"/>
          <w:numId w:val="1"/>
        </w:numPr>
        <w:ind w:left="0" w:leftChars="0" w:firstLine="708" w:firstLineChars="0"/>
        <w:jc w:val="both"/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 w:bidi="ar-SA"/>
        </w:rPr>
      </w:pP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 w:bidi="ar-SA"/>
        </w:rPr>
        <w:t>При передаче из внешней ИС в ФПУМП СЭФД по школам по ХНИЗ обязательно передавать атрибут «Комплексная услуга из НМУ» с соответствующим значением НМУ (школы). По требованиям ФОМС к системе ФПУМП при заведении комплексных услуг, таких как реабилитация и школы здоровья, передается отдельный атрибут в составе случая АМБ – rehabilitationServiceCode, как указано в п.25 Приложении №3.3.5 к методическим рекомендациям по внедрению ФЕРЗЛ и ФПУМП и в описании метода createFormAMB Приложения №3.3 к методическим рекомендациям по внедрению ФЕРЗЛ и ФПУМП. Отсутствие данного атрибута приведет к некорректному расчету СЭФД.</w:t>
      </w:r>
    </w:p>
    <w:p w14:paraId="7718135A">
      <w:pPr>
        <w:pStyle w:val="5"/>
        <w:numPr>
          <w:ilvl w:val="0"/>
          <w:numId w:val="0"/>
        </w:numPr>
        <w:ind w:left="708" w:leftChars="0"/>
        <w:jc w:val="both"/>
        <w:rPr>
          <w:rFonts w:hint="default" w:ascii="Times New Roman" w:hAnsi="Times New Roman" w:eastAsia="SimSun" w:cs="Times New Roman"/>
          <w:color w:val="000000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 w:bidi="ar-SA"/>
        </w:rPr>
        <w:t>Пример запроса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SimSun"/>
          <w:color w:val="000000"/>
          <w:sz w:val="28"/>
          <w:szCs w:val="28"/>
          <w:lang w:val="en-US" w:eastAsia="zh-CN"/>
        </w:rPr>
        <w:t>createFormAMB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en-US" w:eastAsia="zh-CN" w:bidi="ar-SA"/>
        </w:rPr>
        <w:t>:</w:t>
      </w:r>
    </w:p>
    <w:p w14:paraId="5E4EB3CD">
      <w:pPr>
        <w:pStyle w:val="5"/>
        <w:numPr>
          <w:ilvl w:val="0"/>
          <w:numId w:val="0"/>
        </w:numPr>
        <w:ind w:left="708" w:leftChars="0"/>
        <w:jc w:val="both"/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 w:bidi="ar-SA"/>
        </w:rPr>
      </w:pP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 w:bidi="ar-SA"/>
        </w:rPr>
        <w:object>
          <v:shape id="_x0000_i1028" o:spt="75" type="#_x0000_t75" style="height:35.25pt;width:308.45pt;" o:ole="t" filled="f" o:preferrelative="t" stroked="f" coordsize="21600,21600"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Package" ShapeID="_x0000_i1028" DrawAspect="Content" ObjectID="_1468075726" r:id="rId6">
            <o:LockedField>false</o:LockedField>
          </o:OLEObject>
        </w:object>
      </w:r>
    </w:p>
    <w:p w14:paraId="7D16F791">
      <w:pPr>
        <w:pStyle w:val="5"/>
        <w:ind w:firstLine="708" w:firstLineChars="0"/>
        <w:jc w:val="both"/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 w:bidi="ar-SA"/>
        </w:rPr>
      </w:pPr>
    </w:p>
    <w:p w14:paraId="1C63D19C">
      <w:pPr>
        <w:pStyle w:val="5"/>
        <w:numPr>
          <w:ilvl w:val="0"/>
          <w:numId w:val="1"/>
        </w:numPr>
        <w:ind w:left="0" w:leftChars="0" w:firstLine="708" w:firstLineChars="0"/>
        <w:jc w:val="both"/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 w:bidi="ar-SA"/>
        </w:rPr>
      </w:pP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 w:bidi="ar-SA"/>
        </w:rPr>
        <w:t xml:space="preserve">Разовые посещения с целью диспансерного наблюдения детей необходимо передавать из внешней ИС в ФПУМП с типом медицинского случая АМБ (medicalCaseType) = 2 - «Единичная услуга», если это предусмотрено тарифным соглашением региона. В этом случае в </w:t>
      </w:r>
      <w:bookmarkStart w:id="0" w:name="_GoBack"/>
      <w:bookmarkEnd w:id="0"/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 w:bidi="ar-SA"/>
        </w:rPr>
        <w:t>СЭФД должна передаваться только одна услуга - разовое посещение врача с целью диспансерного наблюдения детей.</w:t>
      </w:r>
    </w:p>
    <w:p w14:paraId="02F5E230">
      <w:pPr>
        <w:pStyle w:val="5"/>
        <w:numPr>
          <w:ilvl w:val="0"/>
          <w:numId w:val="0"/>
        </w:numPr>
        <w:ind w:left="708" w:leftChars="0"/>
        <w:jc w:val="both"/>
        <w:rPr>
          <w:rFonts w:hint="default" w:ascii="Times New Roman" w:hAnsi="Times New Roman" w:eastAsia="SimSun" w:cs="Times New Roman"/>
          <w:color w:val="000000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 w:bidi="ar-SA"/>
        </w:rPr>
        <w:t>Пример запроса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SimSun"/>
          <w:color w:val="000000"/>
          <w:sz w:val="28"/>
          <w:szCs w:val="28"/>
          <w:lang w:val="en-US" w:eastAsia="zh-CN"/>
        </w:rPr>
        <w:t>createFormAMB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en-US" w:eastAsia="zh-CN" w:bidi="ar-SA"/>
        </w:rPr>
        <w:t>:</w:t>
      </w:r>
    </w:p>
    <w:p w14:paraId="179AB7F3">
      <w:pPr>
        <w:pStyle w:val="5"/>
        <w:numPr>
          <w:ilvl w:val="0"/>
          <w:numId w:val="0"/>
        </w:numPr>
        <w:ind w:left="708" w:leftChars="0"/>
        <w:jc w:val="both"/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 w:bidi="ar-SA"/>
        </w:rPr>
      </w:pP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 w:bidi="ar-SA"/>
        </w:rPr>
        <w:object>
          <v:shape id="_x0000_i1027" o:spt="75" type="#_x0000_t75" style="height:35.25pt;width:19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Package" ShapeID="_x0000_i1027" DrawAspect="Content" ObjectID="_1468075727" r:id="rId8">
            <o:LockedField>false</o:LockedField>
          </o:OLEObject>
        </w:object>
      </w:r>
    </w:p>
    <w:p w14:paraId="37CEED02">
      <w:pPr>
        <w:pStyle w:val="5"/>
        <w:numPr>
          <w:ilvl w:val="0"/>
          <w:numId w:val="0"/>
        </w:numPr>
        <w:ind w:left="708" w:leftChars="0"/>
        <w:jc w:val="both"/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 w:bidi="ar-SA"/>
        </w:rPr>
      </w:pPr>
    </w:p>
    <w:p w14:paraId="6393ED53">
      <w:pPr>
        <w:pStyle w:val="5"/>
        <w:numPr>
          <w:ilvl w:val="0"/>
          <w:numId w:val="1"/>
        </w:numPr>
        <w:ind w:left="0" w:leftChars="0" w:firstLine="708" w:firstLineChars="0"/>
        <w:jc w:val="both"/>
        <w:rPr>
          <w:rFonts w:hint="default" w:ascii="Times New Roman" w:hAnsi="Times New Roman" w:eastAsia="SimSun"/>
          <w:color w:val="000000"/>
          <w:sz w:val="28"/>
          <w:szCs w:val="28"/>
          <w:lang w:val="ru-RU" w:eastAsia="zh-CN"/>
        </w:rPr>
      </w:pPr>
      <w:r>
        <w:rPr>
          <w:rFonts w:hint="default" w:ascii="Times New Roman" w:hAnsi="Times New Roman" w:eastAsia="SimSun"/>
          <w:color w:val="000000"/>
          <w:sz w:val="28"/>
          <w:szCs w:val="28"/>
          <w:lang w:val="ru-RU" w:eastAsia="zh-CN"/>
        </w:rPr>
        <w:t xml:space="preserve">Важным элементом для успешной интеграции с ФПУМП является реализация методов обновления СЭФД updateFormStc, updateFormAmb, updateFormSmp. Данные методы необходимы для корректировки СЭФД не только в текущем, но и в закрытых отчетных периодах. </w:t>
      </w:r>
    </w:p>
    <w:p w14:paraId="09456989">
      <w:pPr>
        <w:pStyle w:val="5"/>
        <w:numPr>
          <w:ilvl w:val="0"/>
          <w:numId w:val="0"/>
        </w:numPr>
        <w:ind w:firstLine="708" w:firstLineChars="0"/>
        <w:jc w:val="both"/>
        <w:rPr>
          <w:rFonts w:hint="default" w:ascii="Times New Roman" w:hAnsi="Times New Roman" w:eastAsia="SimSun"/>
          <w:color w:val="000000"/>
          <w:sz w:val="28"/>
          <w:szCs w:val="28"/>
          <w:lang w:val="ru-RU" w:eastAsia="zh-CN"/>
        </w:rPr>
      </w:pPr>
      <w:r>
        <w:rPr>
          <w:rFonts w:hint="default" w:ascii="Times New Roman" w:hAnsi="Times New Roman" w:eastAsia="SimSun"/>
          <w:color w:val="000000"/>
          <w:sz w:val="28"/>
          <w:szCs w:val="28"/>
          <w:lang w:val="ru-RU" w:eastAsia="zh-CN"/>
        </w:rPr>
        <w:t xml:space="preserve">Потребность обновления переданных ранее СЭФД в ФПУМП посредством методов создания СЭФД createFormStc, createFormAmb, createFormSmp может возникнуть по причине различных ошибок, например, связанных с некорректными/недостающими данными в региональных справочниках в МастерНСИ или ошибок, связанных с техническим характером работы. </w:t>
      </w:r>
    </w:p>
    <w:p w14:paraId="38AD0A25">
      <w:pPr>
        <w:pStyle w:val="5"/>
        <w:numPr>
          <w:ilvl w:val="0"/>
          <w:numId w:val="0"/>
        </w:numPr>
        <w:ind w:firstLine="708" w:firstLineChars="0"/>
        <w:jc w:val="both"/>
        <w:rPr>
          <w:rFonts w:hint="default" w:ascii="Times New Roman" w:hAnsi="Times New Roman" w:eastAsia="SimSun"/>
          <w:color w:val="000000"/>
          <w:sz w:val="28"/>
          <w:szCs w:val="28"/>
          <w:lang w:val="ru-RU" w:eastAsia="zh-CN"/>
        </w:rPr>
      </w:pPr>
      <w:r>
        <w:rPr>
          <w:rFonts w:hint="default" w:ascii="Times New Roman" w:hAnsi="Times New Roman" w:eastAsia="SimSun"/>
          <w:color w:val="000000"/>
          <w:sz w:val="28"/>
          <w:szCs w:val="28"/>
          <w:lang w:val="ru-RU" w:eastAsia="zh-CN"/>
        </w:rPr>
        <w:t xml:space="preserve">Наличие данных методов обновления СЭФД позволяет пересохранить СЭФД в ФПУМП без необходимости повторного открытия и проведения документов во внешней ИС. </w:t>
      </w:r>
    </w:p>
    <w:p w14:paraId="57DC37C7">
      <w:pPr>
        <w:pStyle w:val="5"/>
        <w:numPr>
          <w:ilvl w:val="0"/>
          <w:numId w:val="0"/>
        </w:numPr>
        <w:ind w:firstLine="708" w:firstLineChars="0"/>
        <w:jc w:val="both"/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 w:bidi="ar-SA"/>
        </w:rPr>
      </w:pPr>
      <w:r>
        <w:rPr>
          <w:rFonts w:hint="default" w:ascii="Times New Roman" w:hAnsi="Times New Roman" w:eastAsia="SimSun"/>
          <w:color w:val="000000"/>
          <w:sz w:val="28"/>
          <w:szCs w:val="28"/>
          <w:lang w:val="ru-RU" w:eastAsia="zh-CN"/>
        </w:rPr>
        <w:t>Должна быть реализована функциональная возможность массового пересохранения СЭФД методами updateFormStc, updateFormAmb, updateFormSmp.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T Astra Serif">
    <w:panose1 w:val="020A0603040505020204"/>
    <w:charset w:val="CC"/>
    <w:family w:val="roman"/>
    <w:pitch w:val="default"/>
    <w:sig w:usb0="A00002EF" w:usb1="5000204B" w:usb2="00000020" w:usb3="00000000" w:csb0="2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0E69B5"/>
    <w:multiLevelType w:val="singleLevel"/>
    <w:tmpl w:val="E00E69B5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E5949"/>
    <w:rsid w:val="12AA593B"/>
    <w:rsid w:val="16682848"/>
    <w:rsid w:val="18C71AEC"/>
    <w:rsid w:val="195858A9"/>
    <w:rsid w:val="1A325A0A"/>
    <w:rsid w:val="1EE46B96"/>
    <w:rsid w:val="1FA12225"/>
    <w:rsid w:val="26E33433"/>
    <w:rsid w:val="283852AB"/>
    <w:rsid w:val="2B7274FA"/>
    <w:rsid w:val="2BD7402B"/>
    <w:rsid w:val="35E7317D"/>
    <w:rsid w:val="383A26CD"/>
    <w:rsid w:val="451E2C75"/>
    <w:rsid w:val="46315CB6"/>
    <w:rsid w:val="4F323CFA"/>
    <w:rsid w:val="5742755A"/>
    <w:rsid w:val="57F57CDB"/>
    <w:rsid w:val="58851B49"/>
    <w:rsid w:val="5D1A2524"/>
    <w:rsid w:val="6AB64522"/>
    <w:rsid w:val="6AF7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No Spacing"/>
    <w:basedOn w:val="1"/>
    <w:qFormat/>
    <w:uiPriority w:val="1"/>
    <w:rPr>
      <w:rFonts w:ascii="PT Astra Serif" w:hAnsi="PT Astra Serif" w:eastAsia="PT Astra Serif" w:cs="PT Astra Serif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oleObject" Target="embeddings/oleObject3.bin"/><Relationship Id="rId7" Type="http://schemas.openxmlformats.org/officeDocument/2006/relationships/image" Target="media/image2.emf"/><Relationship Id="rId6" Type="http://schemas.openxmlformats.org/officeDocument/2006/relationships/oleObject" Target="embeddings/oleObject2.bin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2025-08-07T13:35:00Z</dcterms:created>
  <dc:creator>Administrator</dc:creator>
  <cp:lastModifiedBy>Леонид Селиверс�</cp:lastModifiedBy>
  <dcterms:modified xsi:type="dcterms:W3CDTF">2025-10-17T09:02:05Z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2A2CD54FE4454061813D022B679ECE13_13</vt:lpwstr>
  </property>
</Properties>
</file>